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D24" w:rsidRDefault="00883D24" w:rsidP="00883D24">
      <w:pPr>
        <w:widowControl w:val="0"/>
        <w:autoSpaceDE w:val="0"/>
        <w:autoSpaceDN w:val="0"/>
        <w:adjustRightInd w:val="0"/>
        <w:spacing w:after="0" w:line="239" w:lineRule="auto"/>
        <w:jc w:val="center"/>
        <w:outlineLvl w:val="0"/>
        <w:rPr>
          <w:rFonts w:ascii="Times New Roman" w:hAnsi="Times New Roman"/>
          <w:sz w:val="24"/>
          <w:szCs w:val="24"/>
        </w:rPr>
      </w:pPr>
      <w:bookmarkStart w:id="0" w:name="_Hlk505004255"/>
      <w:r>
        <w:rPr>
          <w:rFonts w:ascii="Verdana" w:hAnsi="Verdana" w:cs="Verdana"/>
          <w:b/>
          <w:bCs/>
          <w:sz w:val="18"/>
          <w:szCs w:val="18"/>
        </w:rPr>
        <w:t>Príloha č.1</w:t>
      </w:r>
    </w:p>
    <w:bookmarkEnd w:id="0"/>
    <w:p w:rsidR="00883D24" w:rsidRDefault="00883D24" w:rsidP="00883D2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883D24" w:rsidRDefault="00883D24" w:rsidP="00883D24">
      <w:pPr>
        <w:widowControl w:val="0"/>
        <w:autoSpaceDE w:val="0"/>
        <w:autoSpaceDN w:val="0"/>
        <w:adjustRightInd w:val="0"/>
        <w:spacing w:after="0" w:line="239" w:lineRule="auto"/>
        <w:ind w:left="3420"/>
        <w:outlineLvl w:val="0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b/>
          <w:bCs/>
          <w:sz w:val="18"/>
          <w:szCs w:val="18"/>
          <w:u w:val="single"/>
        </w:rPr>
        <w:t>Všeobecné</w:t>
      </w:r>
      <w:r>
        <w:rPr>
          <w:rFonts w:ascii="Verdana" w:hAnsi="Verdana" w:cs="Verdana"/>
          <w:b/>
          <w:bCs/>
          <w:sz w:val="18"/>
          <w:szCs w:val="18"/>
        </w:rPr>
        <w:t xml:space="preserve"> </w:t>
      </w:r>
      <w:r>
        <w:rPr>
          <w:rFonts w:ascii="Verdana" w:hAnsi="Verdana" w:cs="Verdana"/>
          <w:b/>
          <w:bCs/>
          <w:sz w:val="18"/>
          <w:szCs w:val="18"/>
          <w:u w:val="single"/>
        </w:rPr>
        <w:t>a technické povinnosti</w:t>
      </w:r>
      <w:r>
        <w:rPr>
          <w:rFonts w:ascii="Verdana" w:hAnsi="Verdana" w:cs="Verdana"/>
          <w:b/>
          <w:bCs/>
          <w:sz w:val="18"/>
          <w:szCs w:val="18"/>
        </w:rPr>
        <w:t xml:space="preserve"> (Rider)</w:t>
      </w:r>
    </w:p>
    <w:p w:rsidR="00883D24" w:rsidRDefault="00883D24" w:rsidP="00883D24">
      <w:pPr>
        <w:widowControl w:val="0"/>
        <w:autoSpaceDE w:val="0"/>
        <w:autoSpaceDN w:val="0"/>
        <w:adjustRightInd w:val="0"/>
        <w:spacing w:after="0" w:line="221" w:lineRule="exact"/>
        <w:rPr>
          <w:rFonts w:ascii="Times New Roman" w:hAnsi="Times New Roman"/>
          <w:sz w:val="24"/>
          <w:szCs w:val="24"/>
        </w:rPr>
      </w:pPr>
    </w:p>
    <w:p w:rsidR="00883D24" w:rsidRDefault="00883D24" w:rsidP="00883D24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sz w:val="18"/>
          <w:szCs w:val="18"/>
        </w:rPr>
        <w:t>Usporiadateľ je povinný zabezpečiť:</w:t>
      </w:r>
    </w:p>
    <w:p w:rsidR="00883D24" w:rsidRDefault="00883D24" w:rsidP="00883D24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/>
          <w:sz w:val="24"/>
          <w:szCs w:val="24"/>
        </w:rPr>
      </w:pPr>
    </w:p>
    <w:p w:rsidR="00883D24" w:rsidRDefault="00883D24" w:rsidP="00883D2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ind w:left="940" w:hanging="367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18"/>
          <w:szCs w:val="18"/>
        </w:rPr>
        <w:t xml:space="preserve">Zvukovú skúšku: </w:t>
      </w:r>
      <w:r>
        <w:rPr>
          <w:rFonts w:ascii="Verdana" w:hAnsi="Verdana" w:cs="Verdana"/>
          <w:sz w:val="18"/>
          <w:szCs w:val="18"/>
        </w:rPr>
        <w:t>v deň vystúpenia umelca, v čase podľa dohody so zástupcom umelca, v dĺžke</w:t>
      </w:r>
      <w:r>
        <w:rPr>
          <w:rFonts w:ascii="Verdana" w:hAnsi="Verdana" w:cs="Verdana"/>
          <w:b/>
          <w:bCs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cca 45 minút</w:t>
      </w:r>
      <w:r>
        <w:rPr>
          <w:rFonts w:ascii="Verdana" w:hAnsi="Verdana" w:cs="Verdana"/>
          <w:b/>
          <w:bCs/>
          <w:sz w:val="18"/>
          <w:szCs w:val="18"/>
        </w:rPr>
        <w:t xml:space="preserve"> </w:t>
      </w:r>
    </w:p>
    <w:p w:rsidR="00883D24" w:rsidRDefault="00883D24" w:rsidP="00883D24">
      <w:pPr>
        <w:widowControl w:val="0"/>
        <w:autoSpaceDE w:val="0"/>
        <w:autoSpaceDN w:val="0"/>
        <w:adjustRightInd w:val="0"/>
        <w:spacing w:after="0" w:line="284" w:lineRule="exact"/>
        <w:rPr>
          <w:rFonts w:ascii="Verdana" w:hAnsi="Verdana" w:cs="Verdana"/>
          <w:b/>
          <w:bCs/>
          <w:sz w:val="20"/>
          <w:szCs w:val="20"/>
        </w:rPr>
      </w:pPr>
    </w:p>
    <w:p w:rsidR="00883D24" w:rsidRPr="00A51C00" w:rsidRDefault="00883D24" w:rsidP="00883D2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04" w:lineRule="auto"/>
        <w:ind w:left="940" w:right="380" w:hanging="367"/>
        <w:jc w:val="both"/>
        <w:rPr>
          <w:rFonts w:ascii="Verdana" w:hAnsi="Verdana" w:cs="Verdana"/>
          <w:b/>
          <w:bCs/>
          <w:sz w:val="18"/>
          <w:szCs w:val="18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Prístup do miesta konania pre technický personál a dovoz nástrojovej aparatúry: </w:t>
      </w:r>
      <w:r w:rsidRPr="00A51C00">
        <w:rPr>
          <w:rFonts w:ascii="Verdana" w:hAnsi="Verdana" w:cs="Verdana"/>
          <w:sz w:val="18"/>
          <w:szCs w:val="18"/>
        </w:rPr>
        <w:t>v čase minimálne 2 hodiny pred začatím koncertného vystúpenia</w:t>
      </w:r>
      <w:r w:rsidRPr="00A51C00">
        <w:rPr>
          <w:rFonts w:ascii="Verdana" w:hAnsi="Verdana" w:cs="Verdana"/>
          <w:b/>
          <w:bCs/>
          <w:sz w:val="18"/>
          <w:szCs w:val="18"/>
        </w:rPr>
        <w:t>.</w:t>
      </w:r>
      <w:r w:rsidRPr="00A51C00">
        <w:rPr>
          <w:rFonts w:ascii="Verdana" w:hAnsi="Verdana" w:cs="Verdana"/>
          <w:sz w:val="18"/>
          <w:szCs w:val="18"/>
        </w:rPr>
        <w:t xml:space="preserve"> Zároveň sa zaväzuje zabezpečiť </w:t>
      </w:r>
      <w:r w:rsidRPr="00A51C00">
        <w:rPr>
          <w:rFonts w:ascii="Verdana" w:hAnsi="Verdana" w:cs="Verdana"/>
          <w:b/>
          <w:bCs/>
          <w:sz w:val="18"/>
          <w:szCs w:val="18"/>
          <w:u w:val="single"/>
        </w:rPr>
        <w:t>2 pomocníkov</w:t>
      </w:r>
      <w:r w:rsidRPr="00A51C00">
        <w:rPr>
          <w:rFonts w:ascii="Verdana" w:hAnsi="Verdana" w:cs="Verdana"/>
          <w:sz w:val="18"/>
          <w:szCs w:val="18"/>
        </w:rPr>
        <w:t xml:space="preserve"> na vyloženie a naloženie aparatúry a to nasledovne: 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1" w:lineRule="exact"/>
        <w:rPr>
          <w:rFonts w:ascii="Verdana" w:hAnsi="Verdana" w:cs="Verdana"/>
          <w:b/>
          <w:bCs/>
          <w:sz w:val="18"/>
          <w:szCs w:val="18"/>
        </w:rPr>
      </w:pPr>
    </w:p>
    <w:p w:rsidR="00883D24" w:rsidRPr="00A51C00" w:rsidRDefault="00883D24" w:rsidP="00883D24">
      <w:pPr>
        <w:widowControl w:val="0"/>
        <w:numPr>
          <w:ilvl w:val="1"/>
          <w:numId w:val="1"/>
        </w:numPr>
        <w:tabs>
          <w:tab w:val="clear" w:pos="1440"/>
          <w:tab w:val="num" w:pos="1660"/>
        </w:tabs>
        <w:overflowPunct w:val="0"/>
        <w:autoSpaceDE w:val="0"/>
        <w:autoSpaceDN w:val="0"/>
        <w:adjustRightInd w:val="0"/>
        <w:spacing w:after="0" w:line="239" w:lineRule="auto"/>
        <w:ind w:left="1660" w:hanging="367"/>
        <w:jc w:val="both"/>
        <w:rPr>
          <w:rFonts w:ascii="Verdana" w:hAnsi="Verdana" w:cs="Verdana"/>
          <w:sz w:val="18"/>
          <w:szCs w:val="18"/>
        </w:rPr>
      </w:pPr>
      <w:r w:rsidRPr="00A51C00">
        <w:rPr>
          <w:rFonts w:ascii="Verdana" w:hAnsi="Verdana" w:cs="Verdana"/>
          <w:sz w:val="18"/>
          <w:szCs w:val="18"/>
        </w:rPr>
        <w:t xml:space="preserve">pri príchode nástrojovej aparatúry – 2 pomocníkov </w:t>
      </w:r>
    </w:p>
    <w:p w:rsidR="00883D24" w:rsidRPr="00A51C00" w:rsidRDefault="00883D24" w:rsidP="00883D24">
      <w:pPr>
        <w:widowControl w:val="0"/>
        <w:numPr>
          <w:ilvl w:val="1"/>
          <w:numId w:val="1"/>
        </w:numPr>
        <w:tabs>
          <w:tab w:val="clear" w:pos="1440"/>
          <w:tab w:val="num" w:pos="1660"/>
        </w:tabs>
        <w:overflowPunct w:val="0"/>
        <w:autoSpaceDE w:val="0"/>
        <w:autoSpaceDN w:val="0"/>
        <w:adjustRightInd w:val="0"/>
        <w:spacing w:after="0" w:line="239" w:lineRule="auto"/>
        <w:ind w:left="1660" w:hanging="367"/>
        <w:jc w:val="both"/>
        <w:rPr>
          <w:rFonts w:ascii="Verdana" w:hAnsi="Verdana" w:cs="Verdana"/>
          <w:sz w:val="18"/>
          <w:szCs w:val="18"/>
        </w:rPr>
      </w:pPr>
      <w:r w:rsidRPr="00A51C00">
        <w:rPr>
          <w:rFonts w:ascii="Verdana" w:hAnsi="Verdana" w:cs="Verdana"/>
          <w:sz w:val="18"/>
          <w:szCs w:val="18"/>
        </w:rPr>
        <w:t xml:space="preserve">po skončení vystúpenia – 2 pomocníkov - do doby naloženia nástrojovej aparatúry do automobilu 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84" w:lineRule="exact"/>
        <w:rPr>
          <w:rFonts w:ascii="Verdana" w:hAnsi="Verdana" w:cs="Verdana"/>
          <w:sz w:val="18"/>
          <w:szCs w:val="18"/>
        </w:rPr>
      </w:pPr>
    </w:p>
    <w:p w:rsidR="00883D24" w:rsidRPr="00A51C00" w:rsidRDefault="00883D24" w:rsidP="00883D2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04" w:lineRule="auto"/>
        <w:ind w:left="940" w:right="180" w:hanging="367"/>
        <w:jc w:val="both"/>
        <w:rPr>
          <w:rFonts w:ascii="Verdana" w:hAnsi="Verdana" w:cs="Verdana"/>
          <w:b/>
          <w:bCs/>
          <w:sz w:val="18"/>
          <w:szCs w:val="18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Ozvučenie a osvetlenie: </w:t>
      </w:r>
      <w:r w:rsidRPr="00A51C00">
        <w:rPr>
          <w:rFonts w:ascii="Verdana" w:hAnsi="Verdana" w:cs="Verdana"/>
          <w:sz w:val="18"/>
          <w:szCs w:val="18"/>
        </w:rPr>
        <w:t>kvalitnú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ozvučovaciu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a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osvetľovaciu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technikou s výkonom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podľa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kapacity priestoru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 xml:space="preserve">podujatia, s obsluhou, podľa technickej špecifikácie manažmentu umelca. 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16" w:lineRule="exact"/>
        <w:rPr>
          <w:rFonts w:ascii="Verdana" w:hAnsi="Verdana" w:cs="Verdana"/>
          <w:b/>
          <w:bCs/>
          <w:sz w:val="18"/>
          <w:szCs w:val="18"/>
        </w:rPr>
      </w:pPr>
    </w:p>
    <w:p w:rsidR="00883D24" w:rsidRPr="00A51C00" w:rsidRDefault="00883D24" w:rsidP="00883D2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ind w:left="940" w:hanging="367"/>
        <w:jc w:val="both"/>
        <w:rPr>
          <w:rFonts w:ascii="Verdana" w:hAnsi="Verdana" w:cs="Verdana"/>
          <w:b/>
          <w:bCs/>
          <w:sz w:val="18"/>
          <w:szCs w:val="18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Parkovacie miesta: </w:t>
      </w:r>
      <w:r w:rsidRPr="00A51C00">
        <w:rPr>
          <w:rFonts w:ascii="Verdana" w:hAnsi="Verdana" w:cs="Verdana"/>
          <w:sz w:val="18"/>
          <w:szCs w:val="18"/>
        </w:rPr>
        <w:t>pre umelca a sprievodný personál,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pokiaľ možno čo najbližšie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prístupu ku pódiu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" w:lineRule="exact"/>
        <w:rPr>
          <w:rFonts w:ascii="Verdana" w:hAnsi="Verdana" w:cs="Verdana"/>
          <w:b/>
          <w:bCs/>
          <w:sz w:val="18"/>
          <w:szCs w:val="18"/>
        </w:rPr>
      </w:pPr>
    </w:p>
    <w:p w:rsidR="00883D24" w:rsidRPr="00A51C00" w:rsidRDefault="00883D24" w:rsidP="00883D24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940"/>
        <w:jc w:val="both"/>
        <w:rPr>
          <w:rFonts w:ascii="Verdana" w:hAnsi="Verdana" w:cs="Verdana"/>
          <w:b/>
          <w:bCs/>
          <w:sz w:val="18"/>
          <w:szCs w:val="18"/>
        </w:rPr>
      </w:pPr>
      <w:r w:rsidRPr="00A51C00">
        <w:rPr>
          <w:rFonts w:ascii="Verdana" w:hAnsi="Verdana" w:cs="Verdana"/>
          <w:sz w:val="18"/>
          <w:szCs w:val="18"/>
        </w:rPr>
        <w:t xml:space="preserve">a šatniam. (4 automobily) 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16" w:lineRule="exact"/>
        <w:rPr>
          <w:rFonts w:ascii="Verdana" w:hAnsi="Verdana" w:cs="Verdana"/>
          <w:b/>
          <w:bCs/>
          <w:sz w:val="18"/>
          <w:szCs w:val="18"/>
        </w:rPr>
      </w:pPr>
    </w:p>
    <w:p w:rsidR="00883D24" w:rsidRPr="00A51C00" w:rsidRDefault="00883D24" w:rsidP="00883D2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ind w:left="940" w:hanging="367"/>
        <w:jc w:val="both"/>
        <w:rPr>
          <w:rFonts w:ascii="Verdana" w:hAnsi="Verdana" w:cs="Verdana"/>
          <w:b/>
          <w:bCs/>
          <w:sz w:val="18"/>
          <w:szCs w:val="18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Stabilný, bezpečný a osvetlený prístup na pódium, ktorého optimálny rozmer je 12 x 10m 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16" w:lineRule="exact"/>
        <w:rPr>
          <w:rFonts w:ascii="Verdana" w:hAnsi="Verdana" w:cs="Verdana"/>
          <w:b/>
          <w:bCs/>
          <w:sz w:val="18"/>
          <w:szCs w:val="18"/>
        </w:rPr>
      </w:pPr>
    </w:p>
    <w:p w:rsidR="00883D24" w:rsidRPr="00A51C00" w:rsidRDefault="00883D24" w:rsidP="00883D2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ind w:left="940" w:hanging="367"/>
        <w:jc w:val="both"/>
        <w:rPr>
          <w:rFonts w:ascii="Verdana" w:hAnsi="Verdana" w:cs="Verdana"/>
          <w:b/>
          <w:bCs/>
          <w:sz w:val="18"/>
          <w:szCs w:val="18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>ŠAT</w:t>
      </w:r>
      <w:r>
        <w:rPr>
          <w:rFonts w:ascii="Verdana" w:hAnsi="Verdana" w:cs="Verdana"/>
          <w:b/>
          <w:bCs/>
          <w:sz w:val="18"/>
          <w:szCs w:val="18"/>
        </w:rPr>
        <w:t>N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E: 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/>
          <w:sz w:val="18"/>
          <w:szCs w:val="18"/>
        </w:rPr>
      </w:pP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39" w:lineRule="auto"/>
        <w:ind w:left="260"/>
        <w:rPr>
          <w:rFonts w:ascii="Times New Roman" w:hAnsi="Times New Roman"/>
          <w:sz w:val="18"/>
          <w:szCs w:val="18"/>
        </w:rPr>
      </w:pPr>
      <w:bookmarkStart w:id="1" w:name="_GoBack"/>
      <w:r w:rsidRPr="00A51C00">
        <w:rPr>
          <w:rFonts w:ascii="Verdana" w:hAnsi="Verdana" w:cs="Verdana"/>
          <w:sz w:val="18"/>
          <w:szCs w:val="18"/>
        </w:rPr>
        <w:t xml:space="preserve">Prosíme zabezpečiť </w:t>
      </w:r>
      <w:r w:rsidRPr="00A51C00">
        <w:rPr>
          <w:rFonts w:ascii="Verdana" w:hAnsi="Verdana" w:cs="Verdana"/>
          <w:b/>
          <w:bCs/>
          <w:sz w:val="18"/>
          <w:szCs w:val="18"/>
        </w:rPr>
        <w:t>šatne</w:t>
      </w:r>
      <w:r w:rsidRPr="00A51C00">
        <w:rPr>
          <w:rFonts w:ascii="Verdana" w:hAnsi="Verdana" w:cs="Verdana"/>
          <w:sz w:val="18"/>
          <w:szCs w:val="18"/>
        </w:rPr>
        <w:t xml:space="preserve"> a to: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18"/>
          <w:szCs w:val="18"/>
        </w:rPr>
      </w:pP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39" w:lineRule="auto"/>
        <w:ind w:left="1440"/>
        <w:rPr>
          <w:rFonts w:ascii="Verdana" w:hAnsi="Verdana" w:cs="Verdana"/>
          <w:b/>
          <w:bCs/>
          <w:sz w:val="18"/>
          <w:szCs w:val="18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1 x pre výkonného umelca 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39" w:lineRule="auto"/>
        <w:ind w:left="1440"/>
        <w:rPr>
          <w:rFonts w:ascii="Verdana" w:hAnsi="Verdana" w:cs="Verdana"/>
          <w:b/>
          <w:bCs/>
          <w:sz w:val="18"/>
          <w:szCs w:val="18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>1 x pre</w:t>
      </w:r>
      <w:r>
        <w:rPr>
          <w:rFonts w:ascii="Verdana" w:hAnsi="Verdana" w:cs="Verdana"/>
          <w:b/>
          <w:bCs/>
          <w:sz w:val="18"/>
          <w:szCs w:val="18"/>
        </w:rPr>
        <w:t xml:space="preserve"> kapelu,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produkciu a sprievodný personál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39" w:lineRule="auto"/>
        <w:ind w:left="1440"/>
        <w:rPr>
          <w:rFonts w:ascii="Times New Roman" w:hAnsi="Times New Roman"/>
          <w:sz w:val="18"/>
          <w:szCs w:val="18"/>
        </w:rPr>
      </w:pP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18"/>
          <w:szCs w:val="18"/>
        </w:rPr>
      </w:pP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/>
          <w:sz w:val="18"/>
          <w:szCs w:val="18"/>
        </w:rPr>
      </w:pP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39" w:lineRule="auto"/>
        <w:ind w:left="260"/>
        <w:outlineLvl w:val="0"/>
        <w:rPr>
          <w:rFonts w:ascii="Times New Roman" w:hAnsi="Times New Roman"/>
          <w:sz w:val="18"/>
          <w:szCs w:val="18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>Šatňa musí byť :</w:t>
      </w:r>
    </w:p>
    <w:p w:rsidR="00883D24" w:rsidRPr="00A51C00" w:rsidRDefault="00883D24" w:rsidP="00883D2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183" w:lineRule="auto"/>
        <w:ind w:hanging="354"/>
        <w:jc w:val="both"/>
        <w:rPr>
          <w:rFonts w:ascii="Arial" w:hAnsi="Arial" w:cs="Arial"/>
          <w:sz w:val="18"/>
          <w:szCs w:val="18"/>
          <w:vertAlign w:val="superscript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uzamykateľná a osvetlená </w:t>
      </w:r>
      <w:r w:rsidRPr="00A51C00">
        <w:rPr>
          <w:rFonts w:ascii="Verdana" w:hAnsi="Verdana" w:cs="Verdana"/>
          <w:sz w:val="18"/>
          <w:szCs w:val="18"/>
        </w:rPr>
        <w:t>(v prípade,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že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nie je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možné šatňu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uzamknúť,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je potrebné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zabezpečiť stráženie)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18"/>
          <w:szCs w:val="18"/>
          <w:vertAlign w:val="superscript"/>
        </w:rPr>
      </w:pPr>
    </w:p>
    <w:p w:rsidR="00883D24" w:rsidRPr="00A51C00" w:rsidRDefault="00883D24" w:rsidP="00883D2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181" w:lineRule="auto"/>
        <w:ind w:hanging="354"/>
        <w:jc w:val="both"/>
        <w:rPr>
          <w:rFonts w:ascii="Arial" w:hAnsi="Arial" w:cs="Arial"/>
          <w:sz w:val="18"/>
          <w:szCs w:val="18"/>
          <w:vertAlign w:val="superscript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zariadená sedením </w:t>
      </w:r>
      <w:r w:rsidRPr="00A51C00">
        <w:rPr>
          <w:rFonts w:ascii="Verdana" w:hAnsi="Verdana" w:cs="Verdana"/>
          <w:sz w:val="18"/>
          <w:szCs w:val="18"/>
        </w:rPr>
        <w:t>- stôl,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dostatočné množstvo stoličiek, veľké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zrkadlo, jedno pohodlné kreslo alebo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sedačka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18"/>
          <w:szCs w:val="18"/>
        </w:rPr>
      </w:pPr>
    </w:p>
    <w:p w:rsidR="00883D24" w:rsidRPr="00A51C00" w:rsidRDefault="00883D24" w:rsidP="00883D2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18"/>
          <w:szCs w:val="18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 OBČERSTVENIE :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/>
          <w:sz w:val="18"/>
          <w:szCs w:val="18"/>
        </w:rPr>
      </w:pP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39" w:lineRule="auto"/>
        <w:ind w:left="1080"/>
        <w:outlineLvl w:val="0"/>
        <w:rPr>
          <w:rFonts w:ascii="Verdana" w:hAnsi="Verdana" w:cs="Verdana"/>
          <w:b/>
          <w:bCs/>
          <w:sz w:val="18"/>
          <w:szCs w:val="18"/>
          <w:u w:val="single"/>
        </w:rPr>
      </w:pPr>
      <w:r w:rsidRPr="00A51C00">
        <w:rPr>
          <w:rFonts w:ascii="Verdana" w:hAnsi="Verdana" w:cs="Verdana"/>
          <w:b/>
          <w:bCs/>
          <w:sz w:val="18"/>
          <w:szCs w:val="18"/>
          <w:u w:val="single"/>
        </w:rPr>
        <w:t>V ČASE PRED ZVUKOVOU SKÚŠKOU A PRED VYSTÚPENÍM: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39" w:lineRule="auto"/>
        <w:ind w:left="1080"/>
        <w:rPr>
          <w:rFonts w:ascii="Times New Roman" w:hAnsi="Times New Roman"/>
          <w:sz w:val="18"/>
          <w:szCs w:val="18"/>
          <w:u w:val="single"/>
        </w:rPr>
      </w:pPr>
    </w:p>
    <w:p w:rsidR="00883D24" w:rsidRPr="00A51C00" w:rsidRDefault="00883D24" w:rsidP="00883D2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183" w:lineRule="auto"/>
        <w:jc w:val="both"/>
        <w:rPr>
          <w:rFonts w:ascii="Verdana" w:hAnsi="Verdana" w:cs="Arial"/>
          <w:sz w:val="18"/>
          <w:szCs w:val="18"/>
          <w:vertAlign w:val="superscript"/>
        </w:rPr>
      </w:pPr>
      <w:r w:rsidRPr="00A51C00">
        <w:rPr>
          <w:rFonts w:ascii="Verdana" w:hAnsi="Verdana" w:cs="Verdana"/>
          <w:sz w:val="18"/>
          <w:szCs w:val="18"/>
        </w:rPr>
        <w:t xml:space="preserve">papierové obrúsky, poháre, príbory, taniere </w:t>
      </w:r>
    </w:p>
    <w:p w:rsidR="00883D24" w:rsidRPr="00A51C00" w:rsidRDefault="00883D24" w:rsidP="00883D2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183" w:lineRule="auto"/>
        <w:jc w:val="both"/>
        <w:rPr>
          <w:rFonts w:ascii="Verdana" w:hAnsi="Verdana" w:cs="Arial"/>
          <w:sz w:val="18"/>
          <w:szCs w:val="18"/>
          <w:vertAlign w:val="superscript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Richard Müller: </w:t>
      </w:r>
      <w:r w:rsidRPr="00A51C00">
        <w:rPr>
          <w:rFonts w:ascii="Verdana" w:hAnsi="Verdana" w:cs="Verdana"/>
          <w:sz w:val="18"/>
          <w:szCs w:val="18"/>
        </w:rPr>
        <w:t xml:space="preserve">2 x </w:t>
      </w:r>
      <w:r>
        <w:rPr>
          <w:rFonts w:ascii="Verdana" w:hAnsi="Verdana" w:cs="Verdana"/>
          <w:sz w:val="18"/>
          <w:szCs w:val="18"/>
        </w:rPr>
        <w:t>1</w:t>
      </w:r>
      <w:r w:rsidRPr="00A51C00">
        <w:rPr>
          <w:rFonts w:ascii="Verdana" w:hAnsi="Verdana" w:cs="Verdana"/>
          <w:sz w:val="18"/>
          <w:szCs w:val="18"/>
        </w:rPr>
        <w:t xml:space="preserve"> L Coca Cola Zero, 2 x 0,75L neperlivá voda Evian, 1 x 1L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džús,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káva,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čaj,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ovocie, studená misa (šunka (nie bravčová), syr, čerst</w:t>
      </w:r>
      <w:r>
        <w:rPr>
          <w:rFonts w:ascii="Verdana" w:hAnsi="Verdana" w:cs="Verdana"/>
          <w:sz w:val="18"/>
          <w:szCs w:val="18"/>
        </w:rPr>
        <w:t>vá zelenina), müsli tyčinka 2x</w:t>
      </w:r>
    </w:p>
    <w:p w:rsidR="00883D24" w:rsidRPr="00A51C00" w:rsidRDefault="00883D24" w:rsidP="00883D2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183" w:lineRule="auto"/>
        <w:jc w:val="both"/>
        <w:rPr>
          <w:rFonts w:ascii="Verdana" w:hAnsi="Verdana" w:cs="Arial"/>
          <w:sz w:val="18"/>
          <w:szCs w:val="18"/>
          <w:vertAlign w:val="superscript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>kapela a sprievodný personál (</w:t>
      </w:r>
      <w:r w:rsidRPr="00FB0E83">
        <w:rPr>
          <w:rFonts w:ascii="Verdana" w:hAnsi="Verdana" w:cs="Verdana"/>
          <w:b/>
          <w:bCs/>
          <w:sz w:val="18"/>
          <w:szCs w:val="18"/>
        </w:rPr>
        <w:t xml:space="preserve">cca </w:t>
      </w:r>
      <w:r>
        <w:rPr>
          <w:rFonts w:ascii="Verdana" w:hAnsi="Verdana" w:cs="Verdana"/>
          <w:b/>
          <w:bCs/>
          <w:sz w:val="18"/>
          <w:szCs w:val="18"/>
        </w:rPr>
        <w:t>13</w:t>
      </w:r>
      <w:r w:rsidRPr="00FB0E83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osôb) </w:t>
      </w:r>
      <w:r>
        <w:rPr>
          <w:rFonts w:ascii="Verdana" w:hAnsi="Verdana" w:cs="Verdana"/>
          <w:sz w:val="18"/>
          <w:szCs w:val="18"/>
        </w:rPr>
        <w:t>- 3 x 1</w:t>
      </w:r>
      <w:r w:rsidRPr="00A51C00">
        <w:rPr>
          <w:rFonts w:ascii="Verdana" w:hAnsi="Verdana" w:cs="Verdana"/>
          <w:sz w:val="18"/>
          <w:szCs w:val="18"/>
        </w:rPr>
        <w:t>L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džús,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10 x 0</w:t>
      </w:r>
      <w:r w:rsidRPr="00A51C00">
        <w:rPr>
          <w:rFonts w:ascii="Verdana" w:hAnsi="Verdana" w:cs="Verdana"/>
          <w:sz w:val="18"/>
          <w:szCs w:val="18"/>
        </w:rPr>
        <w:t>,5L minerálna voda (neperlivá), káva,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čaj, ovocie, studená misa (šunka</w:t>
      </w:r>
      <w:r>
        <w:rPr>
          <w:rFonts w:ascii="Verdana" w:hAnsi="Verdana" w:cs="Verdana"/>
          <w:sz w:val="18"/>
          <w:szCs w:val="18"/>
        </w:rPr>
        <w:t xml:space="preserve"> a </w:t>
      </w:r>
      <w:r w:rsidRPr="00A51C00">
        <w:rPr>
          <w:rFonts w:ascii="Verdana" w:hAnsi="Verdana" w:cs="Verdana"/>
          <w:sz w:val="18"/>
          <w:szCs w:val="18"/>
        </w:rPr>
        <w:t>salám</w:t>
      </w:r>
      <w:r>
        <w:rPr>
          <w:rFonts w:ascii="Verdana" w:hAnsi="Verdana" w:cs="Verdana"/>
          <w:sz w:val="18"/>
          <w:szCs w:val="18"/>
        </w:rPr>
        <w:t xml:space="preserve"> – </w:t>
      </w:r>
      <w:r w:rsidRPr="00873EC4">
        <w:rPr>
          <w:rFonts w:ascii="Verdana" w:hAnsi="Verdana" w:cs="Verdana"/>
          <w:b/>
          <w:sz w:val="18"/>
          <w:szCs w:val="18"/>
          <w:highlight w:val="yellow"/>
        </w:rPr>
        <w:t>bezlepkové</w:t>
      </w:r>
      <w:r>
        <w:rPr>
          <w:rFonts w:ascii="Verdana" w:hAnsi="Verdana" w:cs="Verdana"/>
          <w:sz w:val="18"/>
          <w:szCs w:val="18"/>
        </w:rPr>
        <w:t xml:space="preserve"> – napr. od výrobcu TAURIS</w:t>
      </w:r>
      <w:r w:rsidRPr="00A51C00">
        <w:rPr>
          <w:rFonts w:ascii="Verdana" w:hAnsi="Verdana" w:cs="Verdana"/>
          <w:sz w:val="18"/>
          <w:szCs w:val="18"/>
        </w:rPr>
        <w:t>, syr, čerstvá zelenina)</w:t>
      </w:r>
      <w:r>
        <w:rPr>
          <w:rFonts w:ascii="Verdana" w:hAnsi="Verdana" w:cs="Verdana"/>
          <w:sz w:val="18"/>
          <w:szCs w:val="18"/>
        </w:rPr>
        <w:t>,</w:t>
      </w:r>
      <w:r w:rsidRPr="00A51C00">
        <w:rPr>
          <w:rFonts w:ascii="Verdana" w:hAnsi="Verdana" w:cs="Verdana"/>
          <w:sz w:val="18"/>
          <w:szCs w:val="18"/>
        </w:rPr>
        <w:t xml:space="preserve"> celozrnné pečivo</w:t>
      </w:r>
      <w:r>
        <w:rPr>
          <w:rFonts w:ascii="Verdana" w:hAnsi="Verdana" w:cs="Verdana"/>
          <w:sz w:val="18"/>
          <w:szCs w:val="18"/>
        </w:rPr>
        <w:t xml:space="preserve"> aj </w:t>
      </w:r>
      <w:r w:rsidRPr="00873EC4">
        <w:rPr>
          <w:rFonts w:ascii="Verdana" w:hAnsi="Verdana" w:cs="Verdana"/>
          <w:b/>
          <w:sz w:val="18"/>
          <w:szCs w:val="18"/>
          <w:highlight w:val="yellow"/>
        </w:rPr>
        <w:t>bezlepkové</w:t>
      </w:r>
      <w:r w:rsidRPr="00873EC4">
        <w:rPr>
          <w:rFonts w:ascii="Verdana" w:hAnsi="Verdana" w:cs="Verdana"/>
          <w:b/>
          <w:sz w:val="18"/>
          <w:szCs w:val="18"/>
        </w:rPr>
        <w:t xml:space="preserve"> pečivo</w:t>
      </w:r>
      <w:r w:rsidRPr="00A51C00">
        <w:rPr>
          <w:rFonts w:ascii="Verdana" w:hAnsi="Verdana" w:cs="Verdana"/>
          <w:sz w:val="18"/>
          <w:szCs w:val="18"/>
        </w:rPr>
        <w:t xml:space="preserve">, všetko </w:t>
      </w:r>
      <w:r>
        <w:rPr>
          <w:rFonts w:ascii="Verdana" w:hAnsi="Verdana" w:cs="Verdana"/>
          <w:sz w:val="18"/>
          <w:szCs w:val="18"/>
        </w:rPr>
        <w:t>v malom rozsahu (drobné</w:t>
      </w:r>
      <w:r w:rsidRPr="00A51C00">
        <w:rPr>
          <w:rFonts w:ascii="Verdana" w:hAnsi="Verdana" w:cs="Verdana"/>
          <w:sz w:val="18"/>
          <w:szCs w:val="18"/>
        </w:rPr>
        <w:t xml:space="preserve"> občerstvenie</w:t>
      </w:r>
      <w:r>
        <w:rPr>
          <w:rFonts w:ascii="Verdana" w:hAnsi="Verdana" w:cs="Verdana"/>
          <w:sz w:val="18"/>
          <w:szCs w:val="18"/>
        </w:rPr>
        <w:t>)</w:t>
      </w:r>
      <w:r w:rsidRPr="00A51C00">
        <w:rPr>
          <w:rFonts w:ascii="Verdana" w:hAnsi="Verdana" w:cs="Verdana"/>
          <w:sz w:val="18"/>
          <w:szCs w:val="18"/>
        </w:rPr>
        <w:t>, čas upresní zástupca produkcie umelca s komitentom</w:t>
      </w:r>
    </w:p>
    <w:p w:rsidR="00883D24" w:rsidRPr="00A51C00" w:rsidRDefault="00883D24" w:rsidP="00883D2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183" w:lineRule="auto"/>
        <w:jc w:val="both"/>
        <w:rPr>
          <w:rFonts w:ascii="Verdana" w:hAnsi="Verdana" w:cs="Arial"/>
          <w:sz w:val="18"/>
          <w:szCs w:val="18"/>
          <w:vertAlign w:val="superscript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2h pred konaním sa vystúpenia </w:t>
      </w:r>
      <w:r w:rsidRPr="00A51C00">
        <w:rPr>
          <w:rFonts w:ascii="Verdana" w:hAnsi="Verdana" w:cs="Verdana"/>
          <w:sz w:val="18"/>
          <w:szCs w:val="18"/>
        </w:rPr>
        <w:t>– 1</w:t>
      </w:r>
      <w:r>
        <w:rPr>
          <w:rFonts w:ascii="Verdana" w:hAnsi="Verdana" w:cs="Verdana"/>
          <w:sz w:val="18"/>
          <w:szCs w:val="18"/>
        </w:rPr>
        <w:t>3</w:t>
      </w:r>
      <w:r w:rsidRPr="00A51C00">
        <w:rPr>
          <w:rFonts w:ascii="Verdana" w:hAnsi="Verdana" w:cs="Verdana"/>
          <w:sz w:val="18"/>
          <w:szCs w:val="18"/>
        </w:rPr>
        <w:t xml:space="preserve"> x teplé jedlo</w:t>
      </w:r>
      <w:r>
        <w:rPr>
          <w:rFonts w:ascii="Verdana" w:hAnsi="Verdana" w:cs="Verdana"/>
          <w:sz w:val="18"/>
          <w:szCs w:val="18"/>
        </w:rPr>
        <w:t xml:space="preserve">, z toho </w:t>
      </w:r>
      <w:r w:rsidRPr="00873EC4">
        <w:rPr>
          <w:rFonts w:ascii="Verdana" w:hAnsi="Verdana" w:cs="Verdana"/>
          <w:b/>
          <w:sz w:val="18"/>
          <w:szCs w:val="18"/>
          <w:highlight w:val="yellow"/>
        </w:rPr>
        <w:t>2 BEZLEPKOV</w:t>
      </w:r>
      <w:r>
        <w:rPr>
          <w:rFonts w:ascii="Verdana" w:hAnsi="Verdana" w:cs="Verdana"/>
          <w:b/>
          <w:sz w:val="18"/>
          <w:szCs w:val="18"/>
          <w:highlight w:val="yellow"/>
        </w:rPr>
        <w:t>É + 2 VEGETARIÁNSKE</w:t>
      </w:r>
      <w:r w:rsidRPr="00873EC4">
        <w:rPr>
          <w:rFonts w:ascii="Verdana" w:hAnsi="Verdana" w:cs="Verdana"/>
          <w:b/>
          <w:sz w:val="18"/>
          <w:szCs w:val="18"/>
          <w:highlight w:val="yellow"/>
        </w:rPr>
        <w:t xml:space="preserve"> PORCIE</w:t>
      </w:r>
      <w:r w:rsidRPr="00A51C00">
        <w:rPr>
          <w:rFonts w:ascii="Verdana" w:hAnsi="Verdana" w:cs="Verdana"/>
          <w:sz w:val="18"/>
          <w:szCs w:val="18"/>
        </w:rPr>
        <w:t>, výber podľa dohody komitenta so zástupcom produkcie. Pre Richarda 3 x kuracie stehno grilované alebo na prírodno bez prílohy + kyslé uhorky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18"/>
          <w:szCs w:val="18"/>
          <w:vertAlign w:val="superscript"/>
        </w:rPr>
      </w:pP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235" w:lineRule="exact"/>
        <w:rPr>
          <w:rFonts w:ascii="Arial" w:hAnsi="Arial" w:cs="Arial"/>
          <w:sz w:val="18"/>
          <w:szCs w:val="18"/>
          <w:vertAlign w:val="superscript"/>
        </w:rPr>
      </w:pPr>
    </w:p>
    <w:p w:rsidR="00883D24" w:rsidRPr="00A51C00" w:rsidRDefault="00883D24" w:rsidP="00883D2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Odovzdať zástupcovi umelca pred zvukovou skúškou: </w:t>
      </w:r>
      <w:r w:rsidRPr="00A51C00">
        <w:rPr>
          <w:rFonts w:ascii="Verdana" w:hAnsi="Verdana" w:cs="Verdana"/>
          <w:sz w:val="18"/>
          <w:szCs w:val="18"/>
        </w:rPr>
        <w:t>2 x 0,75 L Evian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(</w:t>
      </w:r>
      <w:r w:rsidRPr="00A51C00">
        <w:rPr>
          <w:rFonts w:ascii="Verdana" w:hAnsi="Verdana" w:cs="Verdana"/>
          <w:sz w:val="18"/>
          <w:szCs w:val="18"/>
        </w:rPr>
        <w:t>so športovým sosáčikom)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18"/>
          <w:szCs w:val="18"/>
        </w:rPr>
      </w:pPr>
    </w:p>
    <w:p w:rsidR="00883D24" w:rsidRPr="00A51C00" w:rsidRDefault="00883D24" w:rsidP="00883D24">
      <w:pPr>
        <w:widowControl w:val="0"/>
        <w:autoSpaceDE w:val="0"/>
        <w:autoSpaceDN w:val="0"/>
        <w:adjustRightInd w:val="0"/>
        <w:spacing w:line="239" w:lineRule="auto"/>
        <w:ind w:left="1000"/>
        <w:rPr>
          <w:rFonts w:ascii="Times New Roman" w:hAnsi="Times New Roman"/>
          <w:sz w:val="18"/>
          <w:szCs w:val="18"/>
        </w:rPr>
      </w:pPr>
      <w:r w:rsidRPr="00A51C00">
        <w:rPr>
          <w:rFonts w:ascii="Verdana" w:hAnsi="Verdana" w:cs="Verdana"/>
          <w:sz w:val="18"/>
          <w:szCs w:val="18"/>
        </w:rPr>
        <w:t xml:space="preserve">a </w:t>
      </w:r>
      <w:r>
        <w:rPr>
          <w:rFonts w:ascii="Verdana" w:hAnsi="Verdana" w:cs="Verdana"/>
          <w:sz w:val="18"/>
          <w:szCs w:val="18"/>
        </w:rPr>
        <w:t>10 x 0,5</w:t>
      </w:r>
      <w:r w:rsidRPr="00A51C00">
        <w:rPr>
          <w:rFonts w:ascii="Verdana" w:hAnsi="Verdana" w:cs="Verdana"/>
          <w:sz w:val="18"/>
          <w:szCs w:val="18"/>
        </w:rPr>
        <w:t xml:space="preserve">L neperlivá voda v plastových uzatvárateľných fľašiach (Jana, Rajec, Bonaqua a pod.) </w:t>
      </w:r>
      <w:r>
        <w:rPr>
          <w:rFonts w:ascii="Verdana" w:hAnsi="Verdana" w:cs="Verdana"/>
          <w:sz w:val="18"/>
          <w:szCs w:val="18"/>
        </w:rPr>
        <w:t>6</w:t>
      </w:r>
      <w:r w:rsidRPr="00A51C00">
        <w:rPr>
          <w:rFonts w:ascii="Verdana" w:hAnsi="Verdana" w:cs="Verdana"/>
          <w:sz w:val="18"/>
          <w:szCs w:val="18"/>
        </w:rPr>
        <w:t xml:space="preserve"> x malý froté uterák jednotnej farby. </w:t>
      </w:r>
    </w:p>
    <w:p w:rsidR="00883D24" w:rsidRDefault="00883D24" w:rsidP="00883D24">
      <w:pPr>
        <w:widowControl w:val="0"/>
        <w:autoSpaceDE w:val="0"/>
        <w:autoSpaceDN w:val="0"/>
        <w:adjustRightInd w:val="0"/>
        <w:spacing w:after="0" w:line="239" w:lineRule="auto"/>
        <w:ind w:left="1000"/>
        <w:rPr>
          <w:rFonts w:ascii="Times New Roman" w:hAnsi="Times New Roman"/>
          <w:sz w:val="24"/>
          <w:szCs w:val="24"/>
        </w:rPr>
      </w:pPr>
    </w:p>
    <w:p w:rsidR="00883D24" w:rsidRDefault="00883D24" w:rsidP="00883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83D24">
          <w:pgSz w:w="12240" w:h="15840"/>
          <w:pgMar w:top="1440" w:right="620" w:bottom="1440" w:left="560" w:header="708" w:footer="708" w:gutter="0"/>
          <w:cols w:space="708" w:equalWidth="0">
            <w:col w:w="11060"/>
          </w:cols>
          <w:noEndnote/>
        </w:sectPr>
      </w:pPr>
      <w:r>
        <w:rPr>
          <w:noProof/>
          <w:lang w:val="cs-CZ" w:eastAsia="cs-CZ"/>
        </w:rPr>
        <w:drawing>
          <wp:anchor distT="0" distB="0" distL="114300" distR="114300" simplePos="0" relativeHeight="251659264" behindDoc="1" locked="0" layoutInCell="0" allowOverlap="1" wp14:anchorId="23A416BA" wp14:editId="6908B157">
            <wp:simplePos x="0" y="0"/>
            <wp:positionH relativeFrom="column">
              <wp:posOffset>6152515</wp:posOffset>
            </wp:positionH>
            <wp:positionV relativeFrom="paragraph">
              <wp:posOffset>36195</wp:posOffset>
            </wp:positionV>
            <wp:extent cx="685165" cy="1380490"/>
            <wp:effectExtent l="0" t="0" r="0" b="0"/>
            <wp:wrapNone/>
            <wp:docPr id="3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" cy="1380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D24" w:rsidRDefault="00883D24" w:rsidP="00883D24">
      <w:pPr>
        <w:widowControl w:val="0"/>
        <w:autoSpaceDE w:val="0"/>
        <w:autoSpaceDN w:val="0"/>
        <w:adjustRightInd w:val="0"/>
        <w:spacing w:after="0" w:line="48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b/>
          <w:bCs/>
          <w:sz w:val="18"/>
          <w:szCs w:val="18"/>
        </w:rPr>
        <w:lastRenderedPageBreak/>
        <w:t>Príloha č.2</w:t>
      </w:r>
    </w:p>
    <w:bookmarkEnd w:id="1"/>
    <w:p w:rsidR="00883D24" w:rsidRDefault="00883D24" w:rsidP="00883D24">
      <w:pPr>
        <w:jc w:val="center"/>
        <w:rPr>
          <w:rFonts w:ascii="Verdana" w:hAnsi="Verdana" w:cs="Tahoma"/>
          <w:b/>
          <w:bCs/>
          <w:sz w:val="18"/>
          <w:szCs w:val="18"/>
        </w:rPr>
      </w:pPr>
      <w:r w:rsidRPr="00EC546A">
        <w:rPr>
          <w:rFonts w:ascii="Verdana" w:hAnsi="Verdana" w:cs="Tahoma"/>
          <w:b/>
          <w:bCs/>
          <w:sz w:val="18"/>
          <w:szCs w:val="18"/>
        </w:rPr>
        <w:t>Input list &amp; Stageplan</w:t>
      </w:r>
    </w:p>
    <w:p w:rsidR="00883D24" w:rsidRPr="00BA4106" w:rsidRDefault="00883D24" w:rsidP="00883D24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:rsidR="00883D24" w:rsidRPr="00EC546A" w:rsidRDefault="00883D24" w:rsidP="00883D24">
      <w:pPr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 w:cs="Tahoma"/>
          <w:b/>
          <w:bCs/>
          <w:noProof/>
          <w:sz w:val="18"/>
          <w:szCs w:val="18"/>
          <w:lang w:val="cs-CZ" w:eastAsia="cs-CZ"/>
        </w:rPr>
        <w:drawing>
          <wp:inline distT="0" distB="0" distL="0" distR="0">
            <wp:extent cx="5057775" cy="7219950"/>
            <wp:effectExtent l="0" t="0" r="9525" b="0"/>
            <wp:docPr id="2" name="Obrázek 2" descr="RM + MK 2019 INPUT 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 + MK 2019 INPUT LIS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721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D24" w:rsidRPr="00EC546A" w:rsidRDefault="00883D24" w:rsidP="00883D24">
      <w:pPr>
        <w:rPr>
          <w:rFonts w:ascii="Verdana" w:eastAsia="Calibri" w:hAnsi="Verdana" w:cs="Calibri"/>
          <w:sz w:val="18"/>
          <w:szCs w:val="18"/>
        </w:rPr>
      </w:pPr>
    </w:p>
    <w:p w:rsidR="00883D24" w:rsidRPr="00EC546A" w:rsidRDefault="00883D24" w:rsidP="00883D24">
      <w:pPr>
        <w:rPr>
          <w:rFonts w:ascii="Verdana" w:hAnsi="Verdana" w:cs="Tahoma"/>
          <w:b/>
          <w:bCs/>
          <w:sz w:val="18"/>
          <w:szCs w:val="18"/>
        </w:rPr>
      </w:pPr>
      <w:r w:rsidRPr="00EC546A">
        <w:rPr>
          <w:rFonts w:ascii="Verdana" w:eastAsia="Calibri" w:hAnsi="Verdana" w:cs="Calibri"/>
          <w:sz w:val="18"/>
          <w:szCs w:val="18"/>
        </w:rPr>
        <w:t xml:space="preserve">   </w:t>
      </w:r>
      <w:r w:rsidRPr="00EC546A">
        <w:rPr>
          <w:rFonts w:ascii="Verdana" w:eastAsia="Calibri" w:hAnsi="Verdana" w:cs="Calibri"/>
          <w:sz w:val="18"/>
          <w:szCs w:val="18"/>
        </w:rPr>
        <w:tab/>
      </w:r>
      <w:r w:rsidRPr="00EC546A">
        <w:rPr>
          <w:rFonts w:ascii="Verdana" w:eastAsia="Calibri" w:hAnsi="Verdana" w:cs="Calibri"/>
          <w:sz w:val="18"/>
          <w:szCs w:val="18"/>
        </w:rPr>
        <w:tab/>
      </w:r>
      <w:r w:rsidRPr="00EC546A">
        <w:rPr>
          <w:rFonts w:ascii="Verdana" w:eastAsia="Calibri" w:hAnsi="Verdana" w:cs="Calibri"/>
          <w:sz w:val="18"/>
          <w:szCs w:val="18"/>
        </w:rPr>
        <w:tab/>
        <w:t xml:space="preserve">           </w:t>
      </w:r>
    </w:p>
    <w:p w:rsidR="00883D24" w:rsidRPr="00EC546A" w:rsidRDefault="00883D24" w:rsidP="00883D24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:rsidR="00883D24" w:rsidRDefault="00883D24" w:rsidP="00883D24">
      <w:pPr>
        <w:spacing w:after="0" w:line="240" w:lineRule="auto"/>
        <w:jc w:val="center"/>
        <w:rPr>
          <w:rFonts w:cs="Arial"/>
          <w:color w:val="000000"/>
        </w:rPr>
      </w:pPr>
      <w:r>
        <w:rPr>
          <w:noProof/>
          <w:lang w:val="cs-CZ" w:eastAsia="cs-CZ"/>
        </w:rPr>
        <w:drawing>
          <wp:inline distT="0" distB="0" distL="0" distR="0">
            <wp:extent cx="5943600" cy="4152900"/>
            <wp:effectExtent l="0" t="0" r="0" b="0"/>
            <wp:docPr id="1" name="Obrázek 1" descr="RM + MK 2019 STAGE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M + MK 2019 STAGE PLA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D24" w:rsidRDefault="00883D24" w:rsidP="00883D24">
      <w:pPr>
        <w:rPr>
          <w:rFonts w:ascii="Verdana" w:eastAsia="Calibri" w:hAnsi="Verdana" w:cs="Calibri"/>
          <w:sz w:val="18"/>
          <w:szCs w:val="18"/>
        </w:rPr>
      </w:pPr>
    </w:p>
    <w:p w:rsidR="00883D24" w:rsidRDefault="00883D24" w:rsidP="00883D24">
      <w:pPr>
        <w:rPr>
          <w:rFonts w:ascii="Verdana" w:eastAsia="Calibri" w:hAnsi="Verdana" w:cs="Calibri"/>
          <w:sz w:val="18"/>
          <w:szCs w:val="18"/>
        </w:rPr>
      </w:pPr>
    </w:p>
    <w:p w:rsidR="00883D24" w:rsidRPr="00840D91" w:rsidRDefault="00883D24" w:rsidP="00883D24">
      <w:pPr>
        <w:pStyle w:val="Standard"/>
        <w:jc w:val="cent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>Technické</w:t>
      </w:r>
      <w:r>
        <w:rPr>
          <w:rFonts w:ascii="Verdana" w:hAnsi="Verdana"/>
          <w:sz w:val="18"/>
          <w:szCs w:val="18"/>
        </w:rPr>
        <w:t xml:space="preserve"> požadavky Richard Müller a band</w:t>
      </w:r>
    </w:p>
    <w:p w:rsidR="00883D24" w:rsidRPr="00840D91" w:rsidRDefault="00883D24" w:rsidP="00883D24">
      <w:pPr>
        <w:pStyle w:val="Standard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>P.A.:</w:t>
      </w: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>Profesionální zavěšený P.A. systém(Meyer Sound, L´acoustics, D&amp;B, Nexo, JBL VTX, Adamson)s dostatečným výkonem a pokrytím pro daný typ akce. Neakceptujeme P.A. systémy nízké kvality a domácí výroby.</w:t>
      </w: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>F.O.H.:</w:t>
      </w: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>přivezeme si vlastní mixpult(Yamaha QL5). Požadujeme  volné místo pro uložení pultu na F.O.H pozici, pro venkovní akce zastřešené. Mixážní pult musí být umístěn ve středu hlediště vzhledem k pódiu, ne na a pod balkónem.</w:t>
      </w: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>Prosíme zajistit 1x230V zásuvku a 2x kvalitní CAT6(a vyšší) kabel bezpečně natažený mezi F.O.H. a pódiem.</w:t>
      </w: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>Monitor:</w:t>
      </w: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>přivezeme si vlastní In-ear monitory a stagebox. Požadujeme kryté volné mís</w:t>
      </w:r>
      <w:r>
        <w:rPr>
          <w:rFonts w:ascii="Verdana" w:hAnsi="Verdana"/>
          <w:sz w:val="18"/>
          <w:szCs w:val="18"/>
        </w:rPr>
        <w:t>to k umístění  stageboxu</w:t>
      </w:r>
      <w:r w:rsidRPr="00840D91">
        <w:rPr>
          <w:rFonts w:ascii="Verdana" w:hAnsi="Verdana"/>
          <w:sz w:val="18"/>
          <w:szCs w:val="18"/>
        </w:rPr>
        <w:t>, In-ear a mikrofonních racků na pódiu nebo u pódia na straně nástupu na pódium a 1x230V samostatně jištěnou</w:t>
      </w:r>
      <w:r>
        <w:rPr>
          <w:rFonts w:ascii="Verdana" w:hAnsi="Verdana"/>
          <w:sz w:val="18"/>
          <w:szCs w:val="18"/>
        </w:rPr>
        <w:t xml:space="preserve"> </w:t>
      </w:r>
      <w:r w:rsidRPr="00840D91">
        <w:rPr>
          <w:rFonts w:ascii="Verdana" w:hAnsi="Verdana"/>
          <w:sz w:val="18"/>
          <w:szCs w:val="18"/>
        </w:rPr>
        <w:t>(16A)</w:t>
      </w:r>
      <w:r>
        <w:rPr>
          <w:rFonts w:ascii="Verdana" w:hAnsi="Verdana"/>
          <w:sz w:val="18"/>
          <w:szCs w:val="18"/>
        </w:rPr>
        <w:t xml:space="preserve"> </w:t>
      </w:r>
      <w:r w:rsidRPr="00840D91">
        <w:rPr>
          <w:rFonts w:ascii="Verdana" w:hAnsi="Verdana"/>
          <w:sz w:val="18"/>
          <w:szCs w:val="18"/>
        </w:rPr>
        <w:t>zásuvku.</w:t>
      </w: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lastRenderedPageBreak/>
        <w:t>Požadujeme 1. nezávislou odposlechovou cestu pro Richarda Müllera</w:t>
      </w:r>
      <w:r>
        <w:rPr>
          <w:rFonts w:ascii="Verdana" w:hAnsi="Verdana"/>
          <w:sz w:val="18"/>
          <w:szCs w:val="18"/>
        </w:rPr>
        <w:t xml:space="preserve"> </w:t>
      </w:r>
      <w:r w:rsidRPr="00840D91">
        <w:rPr>
          <w:rFonts w:ascii="Verdana" w:hAnsi="Verdana"/>
          <w:sz w:val="18"/>
          <w:szCs w:val="18"/>
        </w:rPr>
        <w:t>(s možností snadného připojení  do našeho stageboxu) a 2ks profesionálních pódiových monitorů</w:t>
      </w:r>
      <w:r>
        <w:rPr>
          <w:rFonts w:ascii="Verdana" w:hAnsi="Verdana"/>
          <w:sz w:val="18"/>
          <w:szCs w:val="18"/>
        </w:rPr>
        <w:t xml:space="preserve"> </w:t>
      </w:r>
      <w:r w:rsidRPr="00840D91">
        <w:rPr>
          <w:rFonts w:ascii="Verdana" w:hAnsi="Verdana"/>
          <w:sz w:val="18"/>
          <w:szCs w:val="18"/>
        </w:rPr>
        <w:t>(Meyer, L´acoustics, D&amp;B, Adamson, JBL, NEXO)</w:t>
      </w: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>Stage:</w:t>
      </w: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>Mikrofony, bezdrátové mikrofony , In-ear monitory a D.I. boxy si přivezeme vlastní.</w:t>
      </w: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 xml:space="preserve">Riser:  1ks 3m x 2m x 0,4m pro bicí, </w:t>
      </w: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 xml:space="preserve">            1ks 2m x 2m x 0,2m pro vokalistky</w:t>
      </w:r>
      <w:r>
        <w:rPr>
          <w:rFonts w:ascii="Verdana" w:hAnsi="Verdana"/>
          <w:sz w:val="18"/>
          <w:szCs w:val="18"/>
        </w:rPr>
        <w:t xml:space="preserve"> </w:t>
      </w:r>
      <w:r w:rsidRPr="00840D91">
        <w:rPr>
          <w:rFonts w:ascii="Verdana" w:hAnsi="Verdana"/>
          <w:sz w:val="18"/>
          <w:szCs w:val="18"/>
        </w:rPr>
        <w:t>(pokud jsou součástí vystoupení)</w:t>
      </w: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 xml:space="preserve">            1ks 3m x 2m x 0,2m pro dechy</w:t>
      </w:r>
      <w:r>
        <w:rPr>
          <w:rFonts w:ascii="Verdana" w:hAnsi="Verdana"/>
          <w:sz w:val="18"/>
          <w:szCs w:val="18"/>
        </w:rPr>
        <w:t xml:space="preserve"> </w:t>
      </w:r>
      <w:r w:rsidRPr="00840D91">
        <w:rPr>
          <w:rFonts w:ascii="Verdana" w:hAnsi="Verdana"/>
          <w:sz w:val="18"/>
          <w:szCs w:val="18"/>
        </w:rPr>
        <w:t xml:space="preserve">(pokud jsou součástí vystoupení) </w:t>
      </w: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>Rozvody 230V po pódiu dle Stageplanu.</w:t>
      </w: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>Dostatečné množství kvalitních a funkčních signálových XLR kabelů.</w:t>
      </w:r>
    </w:p>
    <w:p w:rsidR="00883D24" w:rsidRPr="00840D91" w:rsidRDefault="00883D24" w:rsidP="00883D24">
      <w:pPr>
        <w:pStyle w:val="Bezmezer"/>
        <w:rPr>
          <w:rFonts w:ascii="Verdana" w:hAnsi="Verdana"/>
          <w:sz w:val="18"/>
          <w:szCs w:val="18"/>
        </w:rPr>
      </w:pPr>
      <w:r w:rsidRPr="00840D91">
        <w:rPr>
          <w:rFonts w:ascii="Verdana" w:hAnsi="Verdana"/>
          <w:sz w:val="18"/>
          <w:szCs w:val="18"/>
        </w:rPr>
        <w:t>Mikrofonní stativy: 6ks vysoký s ramenem, 3ks vysoký rovný, 3ks střední s ramenem, 1ks malý s ramenem.</w:t>
      </w:r>
    </w:p>
    <w:p w:rsidR="00883D24" w:rsidRDefault="00883D24" w:rsidP="00883D24">
      <w:pPr>
        <w:pStyle w:val="Bezmezer"/>
        <w:rPr>
          <w:sz w:val="24"/>
          <w:szCs w:val="24"/>
        </w:rPr>
      </w:pPr>
    </w:p>
    <w:p w:rsidR="00883D24" w:rsidRPr="00D81B00" w:rsidRDefault="00883D24" w:rsidP="00883D24">
      <w:pPr>
        <w:tabs>
          <w:tab w:val="left" w:pos="538"/>
        </w:tabs>
        <w:jc w:val="both"/>
        <w:rPr>
          <w:rFonts w:ascii="Verdana" w:hAnsi="Verdana" w:cs="Tahoma"/>
          <w:bCs/>
          <w:sz w:val="18"/>
          <w:szCs w:val="18"/>
        </w:rPr>
      </w:pPr>
      <w:r w:rsidRPr="00D81B00">
        <w:rPr>
          <w:rFonts w:ascii="Verdana" w:hAnsi="Verdana" w:cs="Tahoma"/>
          <w:bCs/>
          <w:sz w:val="18"/>
          <w:szCs w:val="18"/>
        </w:rPr>
        <w:t xml:space="preserve">Prosíme pred každým koncertom kontaktovať nášho zvukára a informovať  o technickom zabezpečení daného koncertu. </w:t>
      </w:r>
    </w:p>
    <w:p w:rsidR="00883D24" w:rsidRDefault="00883D24" w:rsidP="00883D24">
      <w:pPr>
        <w:pStyle w:val="Bezmezer"/>
        <w:rPr>
          <w:sz w:val="24"/>
          <w:szCs w:val="24"/>
        </w:rPr>
      </w:pPr>
      <w:r>
        <w:rPr>
          <w:rFonts w:ascii="Verdana" w:hAnsi="Verdana" w:cs="Tahoma"/>
          <w:bCs/>
          <w:sz w:val="18"/>
          <w:szCs w:val="18"/>
        </w:rPr>
        <w:t>Kontakt na zvukára dodá produkcia.</w:t>
      </w:r>
    </w:p>
    <w:p w:rsidR="00883D24" w:rsidRDefault="00883D24" w:rsidP="00883D24">
      <w:r>
        <w:t xml:space="preserve">Filip Rajchman, </w:t>
      </w:r>
      <w:hyperlink r:id="rId8" w:history="1">
        <w:r w:rsidRPr="00D501F7">
          <w:rPr>
            <w:rStyle w:val="Hypertextovodkaz"/>
          </w:rPr>
          <w:t>filip@tonstudio.cz</w:t>
        </w:r>
      </w:hyperlink>
      <w:r>
        <w:t xml:space="preserve"> +420608 434 056</w:t>
      </w:r>
    </w:p>
    <w:p w:rsidR="00883D24" w:rsidRDefault="00883D24" w:rsidP="00883D24"/>
    <w:p w:rsidR="00883D24" w:rsidRPr="00EC546A" w:rsidRDefault="00883D24" w:rsidP="00883D24">
      <w:pPr>
        <w:rPr>
          <w:rFonts w:ascii="Verdana" w:eastAsia="Calibri" w:hAnsi="Verdana" w:cs="Calibri"/>
          <w:sz w:val="18"/>
          <w:szCs w:val="18"/>
        </w:rPr>
      </w:pPr>
    </w:p>
    <w:p w:rsidR="00883D24" w:rsidRPr="00777CD2" w:rsidRDefault="00883D24" w:rsidP="00883D24">
      <w:pPr>
        <w:spacing w:after="0" w:line="240" w:lineRule="auto"/>
        <w:jc w:val="center"/>
        <w:rPr>
          <w:rFonts w:cs="Arial"/>
          <w:color w:val="000000"/>
        </w:rPr>
      </w:pPr>
    </w:p>
    <w:p w:rsidR="00883D24" w:rsidRPr="00777CD2" w:rsidRDefault="00883D24" w:rsidP="00883D24">
      <w:pPr>
        <w:spacing w:after="0" w:line="240" w:lineRule="auto"/>
        <w:jc w:val="center"/>
        <w:rPr>
          <w:rFonts w:cs="Arial"/>
          <w:color w:val="000000"/>
        </w:rPr>
      </w:pPr>
    </w:p>
    <w:p w:rsidR="00883D24" w:rsidRPr="00EC546A" w:rsidRDefault="00883D24" w:rsidP="00883D24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:rsidR="00883D24" w:rsidRDefault="00883D24" w:rsidP="00883D24"/>
    <w:p w:rsidR="000724A9" w:rsidRDefault="000724A9"/>
    <w:sectPr w:rsidR="000724A9" w:rsidSect="00D251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509"/>
    <w:multiLevelType w:val="hybridMultilevel"/>
    <w:tmpl w:val="AE2EB3D2"/>
    <w:lvl w:ilvl="0" w:tplc="0324F17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Verdana" w:hAnsi="Verdana" w:cs="Times New Roman" w:hint="default"/>
        <w:b/>
        <w:sz w:val="20"/>
        <w:szCs w:val="20"/>
      </w:rPr>
    </w:lvl>
    <w:lvl w:ilvl="1" w:tplc="00001E1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6E5D"/>
    <w:multiLevelType w:val="hybridMultilevel"/>
    <w:tmpl w:val="00001AD4"/>
    <w:lvl w:ilvl="0" w:tplc="000063CB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70153192"/>
    <w:multiLevelType w:val="hybridMultilevel"/>
    <w:tmpl w:val="B1049DD6"/>
    <w:lvl w:ilvl="0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24"/>
    <w:rsid w:val="000724A9"/>
    <w:rsid w:val="0088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AC2C4D-EDA1-49CF-AA67-E4F52DD2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3D24"/>
    <w:rPr>
      <w:rFonts w:ascii="Calibri" w:eastAsia="Times New Roman" w:hAnsi="Calibri" w:cs="Times New Roman"/>
      <w:lang w:val="sk-SK"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883D24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Calibri"/>
      <w:kern w:val="3"/>
    </w:rPr>
  </w:style>
  <w:style w:type="paragraph" w:styleId="Bezmezer">
    <w:name w:val="No Spacing"/>
    <w:rsid w:val="00883D24"/>
    <w:pPr>
      <w:suppressAutoHyphens/>
      <w:autoSpaceDN w:val="0"/>
      <w:spacing w:after="0" w:line="240" w:lineRule="auto"/>
      <w:textAlignment w:val="baseline"/>
    </w:pPr>
    <w:rPr>
      <w:rFonts w:ascii="Calibri" w:eastAsia="Arial Unicode MS" w:hAnsi="Calibri" w:cs="Calibri"/>
      <w:kern w:val="3"/>
    </w:rPr>
  </w:style>
  <w:style w:type="character" w:styleId="Hypertextovodkaz">
    <w:name w:val="Hyperlink"/>
    <w:basedOn w:val="Standardnpsmoodstavce"/>
    <w:uiPriority w:val="99"/>
    <w:unhideWhenUsed/>
    <w:rsid w:val="00883D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lip@tonstudio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1</cp:revision>
  <dcterms:created xsi:type="dcterms:W3CDTF">2020-02-04T09:30:00Z</dcterms:created>
  <dcterms:modified xsi:type="dcterms:W3CDTF">2020-02-04T09:32:00Z</dcterms:modified>
</cp:coreProperties>
</file>